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98" w:rsidRDefault="001E6425">
      <w:pPr>
        <w:spacing w:after="160" w:line="259" w:lineRule="auto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>Acrylic Painting Class Supply List</w:t>
      </w: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1E6425">
      <w:pPr>
        <w:numPr>
          <w:ilvl w:val="0"/>
          <w:numId w:val="1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Acrylic </w:t>
      </w:r>
      <w:proofErr w:type="gramStart"/>
      <w:r>
        <w:rPr>
          <w:rFonts w:ascii="Arial" w:eastAsia="Arial" w:hAnsi="Arial" w:cs="Arial"/>
          <w:sz w:val="24"/>
        </w:rPr>
        <w:t>paints .(</w:t>
      </w:r>
      <w:proofErr w:type="gramEnd"/>
      <w:r>
        <w:rPr>
          <w:rFonts w:ascii="Arial" w:eastAsia="Arial" w:hAnsi="Arial" w:cs="Arial"/>
          <w:sz w:val="24"/>
        </w:rPr>
        <w:t>If you're buying a "set", try to make sure that the following colors are included).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White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Cadmium yellow medium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Cadmium red medium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Cobalt Blue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Dioxazine</w:t>
      </w:r>
      <w:proofErr w:type="spellEnd"/>
      <w:r>
        <w:rPr>
          <w:rFonts w:ascii="Arial" w:eastAsia="Arial" w:hAnsi="Arial" w:cs="Arial"/>
          <w:sz w:val="24"/>
        </w:rPr>
        <w:t xml:space="preserve"> purple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Ultramarine blue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Yellow ochre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Burnt Umber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Burnt Sienna</w:t>
      </w:r>
    </w:p>
    <w:p w:rsidR="00C40D98" w:rsidRDefault="001E6425">
      <w:pPr>
        <w:numPr>
          <w:ilvl w:val="0"/>
          <w:numId w:val="1"/>
        </w:numPr>
        <w:spacing w:after="160" w:line="259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Permanent Green</w:t>
      </w: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1E6425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Brushes (various sizes)</w:t>
      </w:r>
    </w:p>
    <w:p w:rsidR="00C40D98" w:rsidRDefault="001E6425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Water cups</w:t>
      </w:r>
    </w:p>
    <w:p w:rsidR="00C40D98" w:rsidRDefault="001E6425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Palette (Wax paper will suffice)</w:t>
      </w:r>
    </w:p>
    <w:p w:rsidR="00C40D98" w:rsidRDefault="001E6425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Palette knife (for mixing paint)</w:t>
      </w:r>
    </w:p>
    <w:p w:rsidR="00C40D98" w:rsidRDefault="001E6425">
      <w:pPr>
        <w:numPr>
          <w:ilvl w:val="0"/>
          <w:numId w:val="2"/>
        </w:numPr>
        <w:spacing w:after="160" w:line="259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Watercolor paper, illustration board, any heavy paper, canvas boards, stretched canvas (We’ll begin with heavy paper surfaces. Canvas need not be purchased at the beginning)</w:t>
      </w: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1E6425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Two excellent books that I’ll refer to are listed below. These need not be purchased. I am listing them as a reference, and my copies may be used by students.</w:t>
      </w:r>
    </w:p>
    <w:p w:rsidR="00C40D98" w:rsidRDefault="001E6425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Master Class in </w:t>
      </w:r>
      <w:proofErr w:type="spellStart"/>
      <w:r>
        <w:rPr>
          <w:rFonts w:ascii="Arial" w:eastAsia="Arial" w:hAnsi="Arial" w:cs="Arial"/>
          <w:sz w:val="24"/>
        </w:rPr>
        <w:t>Watermedia</w:t>
      </w:r>
      <w:proofErr w:type="spellEnd"/>
      <w:r>
        <w:rPr>
          <w:rFonts w:ascii="Arial" w:eastAsia="Arial" w:hAnsi="Arial" w:cs="Arial"/>
          <w:sz w:val="24"/>
        </w:rPr>
        <w:t xml:space="preserve"> by Edward Betts, Watson-</w:t>
      </w:r>
      <w:proofErr w:type="spellStart"/>
      <w:r>
        <w:rPr>
          <w:rFonts w:ascii="Arial" w:eastAsia="Arial" w:hAnsi="Arial" w:cs="Arial"/>
          <w:sz w:val="24"/>
        </w:rPr>
        <w:t>Guptill</w:t>
      </w:r>
      <w:proofErr w:type="spellEnd"/>
      <w:r>
        <w:rPr>
          <w:rFonts w:ascii="Arial" w:eastAsia="Arial" w:hAnsi="Arial" w:cs="Arial"/>
          <w:sz w:val="24"/>
        </w:rPr>
        <w:t xml:space="preserve"> Publications</w:t>
      </w:r>
    </w:p>
    <w:p w:rsidR="00C40D98" w:rsidRDefault="001E6425">
      <w:pPr>
        <w:spacing w:after="16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Creative Landscape Painting by Edward Betts, Watson-</w:t>
      </w:r>
      <w:proofErr w:type="spellStart"/>
      <w:r>
        <w:rPr>
          <w:rFonts w:ascii="Arial" w:eastAsia="Arial" w:hAnsi="Arial" w:cs="Arial"/>
          <w:sz w:val="24"/>
        </w:rPr>
        <w:t>Guptill</w:t>
      </w:r>
      <w:proofErr w:type="spellEnd"/>
      <w:r>
        <w:rPr>
          <w:rFonts w:ascii="Arial" w:eastAsia="Arial" w:hAnsi="Arial" w:cs="Arial"/>
          <w:sz w:val="24"/>
        </w:rPr>
        <w:t xml:space="preserve"> Publications</w:t>
      </w: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p w:rsidR="00C40D98" w:rsidRDefault="00C40D98">
      <w:pPr>
        <w:spacing w:after="160" w:line="259" w:lineRule="auto"/>
        <w:rPr>
          <w:rFonts w:ascii="Arial" w:eastAsia="Arial" w:hAnsi="Arial" w:cs="Arial"/>
          <w:sz w:val="24"/>
        </w:rPr>
      </w:pPr>
    </w:p>
    <w:sectPr w:rsidR="00C4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BC3"/>
    <w:multiLevelType w:val="multilevel"/>
    <w:tmpl w:val="5A9CA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6F0619"/>
    <w:multiLevelType w:val="multilevel"/>
    <w:tmpl w:val="2C8E8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98"/>
    <w:rsid w:val="001E6425"/>
    <w:rsid w:val="00C40D98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B17AE-76A1-449C-BC3F-935CD74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</dc:creator>
  <cp:lastModifiedBy>Cindy Furbish</cp:lastModifiedBy>
  <cp:revision>2</cp:revision>
  <dcterms:created xsi:type="dcterms:W3CDTF">2018-10-29T22:50:00Z</dcterms:created>
  <dcterms:modified xsi:type="dcterms:W3CDTF">2018-10-29T22:50:00Z</dcterms:modified>
</cp:coreProperties>
</file>